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667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150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32</w:t>
      </w:r>
      <w:r>
        <w:rPr>
          <w:rFonts w:ascii="Times New Roman" w:eastAsia="Times New Roman" w:hAnsi="Times New Roman" w:cs="Times New Roman"/>
          <w:sz w:val="28"/>
          <w:szCs w:val="28"/>
        </w:rPr>
        <w:t>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4646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</w:p>
    <w:p>
      <w:pPr>
        <w:widowControl w:val="0"/>
        <w:spacing w:before="0" w:after="0" w:line="317" w:lineRule="atLeast"/>
        <w:ind w:left="797" w:right="499" w:firstLine="1642"/>
      </w:pPr>
      <w:r>
        <w:br/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 августа 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г.п.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района, Ханты-Мансийского автономного округа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Адрес: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628449,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sz w:val="28"/>
          <w:szCs w:val="28"/>
        </w:rPr>
        <w:t>алавата Юлаева-13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ст. 17.8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ind w:firstLine="88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Крутикова Александра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6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ранее </w:t>
      </w:r>
      <w:r>
        <w:rPr>
          <w:rFonts w:ascii="Times New Roman" w:eastAsia="Times New Roman" w:hAnsi="Times New Roman" w:cs="Times New Roman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привлекавшегося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17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Крутиков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около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по адресу: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6А,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осуществлении принудительного привода воспрепятствовал, законной деятельности судебного пристава-исполнителя, отказал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проехать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Отделение судебных приставов по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>
      <w:pPr>
        <w:widowControl w:val="0"/>
        <w:spacing w:before="0" w:after="0"/>
        <w:ind w:firstLine="67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Крутиков А.А. вину признал.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Смирнова В.В.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17.8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следующими доказательствами: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протоколом об административном правонарушении № </w:t>
      </w:r>
      <w:r>
        <w:rPr>
          <w:rStyle w:val="cat-UserDefinedgrp-37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г./л.д.2/;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25.08.2026 года о приводе.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оценены в совокупности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также с позиции соблюдения требований закона при получении ч.3 ст. 26.2 Кодекса Российской Федерации об административных правонарушениях.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Исследовав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материалы административного дела, судья приходит к выводу, что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Крутикова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17.8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Кодекса Российской Федерации об административных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оспрепятствование законной деятельности судебного пристава, находящегося при исполнении служебных обязанностей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доказанной.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Крутикова А.А.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квалифицирует по ст. 17.8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оспрепятствование законной деятельности судебного пристава, находящегося при исполнении служебных обязанностей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ст. 17.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оспрепятствование законной деятельности судебного пристава, находящегося при исполнении служебных обязанностей,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на граждан в размере от одной тысячи до одной тысячи пятисот рублей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ст. 4.2 Кодекса Российской Федерации об административных правонарушениях – судом не установлено.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Обстоятельством, отягчающим административную ответственность на основании п. 2 ч. 1 ст. 4.3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Крутикова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приходит к выводу о необходимости назначения наказания в виде административного штрафа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предусмотренного санкцией данной статьи.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Крутикова Александра Александровича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>ст.17.8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 административное наказание в виде административного штрафа в сумме 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000 / одна тысяча/ рублей.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Крутикову А.А.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что на основании ч.1,3 ст. 32.2 Кодекса Российской Федерации об административных правонарушениях административный штраф должен быть уплачен лицом, привлеченным к административной ответственности в течение 60 дней с момента вступления постановления в законную силу.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Сумма административного штрафа вносится или перечисляется лицом, привлеченным к административной ответственности, в банк или в иную кредитную организацию либо платежному агенту, осуществляющему деятельность по приему платежей физических лиц, или банковскому платежному агенту, осуществляющему деятельность в соответствии с законодательством о банках и банковской деятельности.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Штраф необходимо оплатить по следующим реквизитам: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УФК по Ханты-Мансийскому автономному округу – Югре (Департамент административного обеспечения Ханты-Мансийского автономного округа – Югры, л/с 04872D08080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ИНН </w:t>
      </w:r>
      <w:r>
        <w:rPr>
          <w:rFonts w:ascii="Times New Roman" w:eastAsia="Times New Roman" w:hAnsi="Times New Roman" w:cs="Times New Roman"/>
          <w:sz w:val="28"/>
          <w:szCs w:val="28"/>
        </w:rPr>
        <w:t>8601073664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КПП </w:t>
      </w:r>
      <w:r>
        <w:rPr>
          <w:rFonts w:ascii="Times New Roman" w:eastAsia="Times New Roman" w:hAnsi="Times New Roman" w:cs="Times New Roman"/>
          <w:sz w:val="28"/>
          <w:szCs w:val="28"/>
        </w:rPr>
        <w:t>860101001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ОКТМО 71826000, ОГРН 1238600002190, № счета получателя: </w:t>
      </w:r>
      <w:r>
        <w:rPr>
          <w:rFonts w:ascii="Times New Roman" w:eastAsia="Times New Roman" w:hAnsi="Times New Roman" w:cs="Times New Roman"/>
          <w:sz w:val="28"/>
          <w:szCs w:val="28"/>
        </w:rPr>
        <w:t>03100643000000018700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40102810245370000007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ОКЦ № 8 УГУ Банка России//УФК по Ханты-Мансийскому автономному округу – Югре г. Ханты-Мансийск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БИК </w:t>
      </w:r>
      <w:r>
        <w:rPr>
          <w:rFonts w:ascii="Times New Roman" w:eastAsia="Times New Roman" w:hAnsi="Times New Roman" w:cs="Times New Roman"/>
          <w:sz w:val="28"/>
          <w:szCs w:val="28"/>
        </w:rPr>
        <w:t>007162163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КБК </w:t>
      </w:r>
      <w:r>
        <w:rPr>
          <w:rFonts w:ascii="Times New Roman" w:eastAsia="Times New Roman" w:hAnsi="Times New Roman" w:cs="Times New Roman"/>
          <w:sz w:val="28"/>
          <w:szCs w:val="28"/>
        </w:rPr>
        <w:t>72011601173010008140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УИН </w:t>
      </w:r>
      <w:r>
        <w:rPr>
          <w:rFonts w:ascii="Times New Roman" w:eastAsia="Times New Roman" w:hAnsi="Times New Roman" w:cs="Times New Roman"/>
          <w:sz w:val="28"/>
          <w:szCs w:val="28"/>
        </w:rPr>
        <w:t>041236540032500</w:t>
      </w:r>
      <w:r>
        <w:rPr>
          <w:rFonts w:ascii="Times New Roman" w:eastAsia="Times New Roman" w:hAnsi="Times New Roman" w:cs="Times New Roman"/>
          <w:sz w:val="28"/>
          <w:szCs w:val="28"/>
        </w:rPr>
        <w:t>6672617149</w:t>
      </w:r>
      <w:r>
        <w:rPr>
          <w:rFonts w:ascii="Times New Roman" w:eastAsia="Times New Roman" w:hAnsi="Times New Roman" w:cs="Times New Roman"/>
          <w:sz w:val="28"/>
          <w:szCs w:val="28"/>
        </w:rPr>
        <w:t>, наименование платежа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05-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667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1505/202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Копию квитанции об оплате административного штрафа необходимо представить мировому судье по адресу: Сургутский район,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стр. 13.</w:t>
      </w:r>
    </w:p>
    <w:p>
      <w:pPr>
        <w:widowControl w:val="0"/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Разъяснить, что неуплата штрафа в течение шестидесяти дней с момента вступления постановления в законную силу влечет административную ответственность, предусмотренную ч.1 ст. 20.25 Кодекса Российской Федерации об административных правонарушениях, в виде административного штрафа в двукратном размере суммы неуплаченного административного штрафа, но не менее одной тысячи рублей, либо административного ареста на срок до пятнадцати суток, либо обязательных работ на срок до пятидесяти часов.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неуплате административного штрафа в срок сумма штрафа на основании </w:t>
      </w:r>
      <w:hyperlink r:id="rId4" w:anchor="/document/12125267/entry/32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ст. 32.2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будет взыскана в принудительном порядке.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 </w:t>
      </w:r>
      <w:r>
        <w:rPr>
          <w:rFonts w:ascii="Times New Roman" w:eastAsia="Times New Roman" w:hAnsi="Times New Roman" w:cs="Times New Roman"/>
          <w:sz w:val="28"/>
          <w:szCs w:val="28"/>
        </w:rPr>
        <w:t>лицу, привлеченному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 на основании ч. 4 ст. 4.1 Кодекса Российской Федерации об административных правонарушениях - назначение административного наказания не освобождает лицо от исполнения обязанности, за неисполнение которой административное наказание было назначено.</w:t>
      </w:r>
    </w:p>
    <w:p>
      <w:pPr>
        <w:spacing w:before="0" w:after="0" w:line="322" w:lineRule="atLeast"/>
        <w:ind w:firstLine="71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1 ст. 31.9 Кодекса Российской Федерации об административных правонарушениях, постановление о назначении административного наказания 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подлежит исполнению в случае, если это постановление не было приведено в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верна.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widowControl w:val="0"/>
        <w:spacing w:before="0" w:after="0"/>
        <w:rPr>
          <w:sz w:val="28"/>
          <w:szCs w:val="28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6rplc-11">
    <w:name w:val="cat-UserDefined grp-36 rplc-11"/>
    <w:basedOn w:val="DefaultParagraphFont"/>
  </w:style>
  <w:style w:type="character" w:customStyle="1" w:styleId="cat-UserDefinedgrp-37rplc-22">
    <w:name w:val="cat-UserDefined grp-37 rplc-2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